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1投标报价</w:t>
      </w:r>
    </w:p>
    <w:p>
      <w:pPr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最低有效投标报价为评分基准价。得分结果由高分到低分依次排列为各自最终得分。</w:t>
      </w:r>
    </w:p>
    <w:p>
      <w:pPr>
        <w:pStyle w:val="2"/>
        <w:rPr>
          <w:rFonts w:hint="eastAsia"/>
        </w:rPr>
      </w:pPr>
    </w:p>
    <w:p>
      <w:pPr>
        <w:spacing w:line="276" w:lineRule="auto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2.1</w:t>
      </w:r>
      <w:r>
        <w:rPr>
          <w:rFonts w:hint="eastAsia" w:ascii="宋体" w:hAnsi="宋体" w:cs="宋体"/>
          <w:bCs/>
          <w:kern w:val="0"/>
          <w:szCs w:val="21"/>
        </w:rPr>
        <w:t>技术标响应情况</w:t>
      </w:r>
    </w:p>
    <w:p>
      <w:pPr>
        <w:pStyle w:val="6"/>
        <w:adjustRightInd w:val="0"/>
        <w:snapToGrid w:val="0"/>
        <w:spacing w:line="320" w:lineRule="exact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招标文件中带</w:t>
      </w:r>
      <w:r>
        <w:rPr>
          <w:rFonts w:hint="eastAsia" w:ascii="Times New Roman" w:hAnsi="Times New Roman" w:cs="Times New Roman"/>
          <w:sz w:val="18"/>
          <w:szCs w:val="18"/>
        </w:rPr>
        <w:t>★</w:t>
      </w:r>
      <w:r>
        <w:rPr>
          <w:rFonts w:hint="eastAsia" w:ascii="Times New Roman" w:hAnsi="Times New Roman" w:cs="Times New Roman"/>
          <w:szCs w:val="24"/>
        </w:rPr>
        <w:t>的产品参数为重要技术参数，投标人不能实质性满足招标文件中重要技术指标的，每有一项减分，扣完为止；投标人一般技术指标、参数低于招标文件规</w:t>
      </w:r>
    </w:p>
    <w:p>
      <w:pPr>
        <w:pStyle w:val="6"/>
        <w:adjustRightInd w:val="0"/>
        <w:snapToGrid w:val="0"/>
        <w:spacing w:line="320" w:lineRule="exac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定的相应技术指标、参数的，每有一项减分，扣完为止；</w:t>
      </w: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注：各投标人带</w:t>
      </w:r>
      <w:r>
        <w:rPr>
          <w:rFonts w:hint="eastAsia" w:ascii="Times New Roman" w:hAnsi="Times New Roman" w:cs="Times New Roman"/>
          <w:sz w:val="18"/>
          <w:szCs w:val="18"/>
        </w:rPr>
        <w:t>★</w:t>
      </w:r>
      <w:r>
        <w:rPr>
          <w:rFonts w:hint="eastAsia" w:ascii="Times New Roman" w:hAnsi="Times New Roman" w:cs="Times New Roman"/>
          <w:szCs w:val="24"/>
        </w:rPr>
        <w:t xml:space="preserve"> 的 技术文件需提供相关证明文件 </w:t>
      </w:r>
      <w:r>
        <w:rPr>
          <w:rFonts w:hint="eastAsia" w:ascii="Times New Roman" w:hAnsi="Times New Roman" w:cs="Times New Roman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szCs w:val="24"/>
        </w:rPr>
        <w:t>不提供视为不满足此项技术参数，不得分。投标人虚假响应技术参数的，一经查实按无效标书处理。</w:t>
      </w:r>
    </w:p>
    <w:p>
      <w:pPr>
        <w:pStyle w:val="4"/>
        <w:rPr>
          <w:rFonts w:hint="eastAsia" w:ascii="Times New Roman" w:hAnsi="Times New Roman" w:cs="Times New Roman"/>
          <w:szCs w:val="24"/>
        </w:rPr>
      </w:pPr>
    </w:p>
    <w:p>
      <w:pPr>
        <w:spacing w:line="276" w:lineRule="auto"/>
        <w:jc w:val="both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2.2</w:t>
      </w:r>
      <w:r>
        <w:rPr>
          <w:rFonts w:hint="eastAsia" w:ascii="宋体" w:hAnsi="宋体" w:cs="宋体"/>
          <w:bCs/>
          <w:kern w:val="0"/>
          <w:szCs w:val="21"/>
        </w:rPr>
        <w:t>商务标响应情况</w:t>
      </w:r>
    </w:p>
    <w:p>
      <w:pPr>
        <w:pStyle w:val="6"/>
        <w:adjustRightInd w:val="0"/>
        <w:snapToGrid w:val="0"/>
        <w:spacing w:line="320" w:lineRule="exact"/>
        <w:ind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满足招标文件商务条款的得分，以此为基础，投标人商务条款优于招标文件规定的商务条款的，每有一项加分，加分至标准分时为止；投标人商务条款低于招标文件规定的商务条款的，每有一项减分，减完为止。</w:t>
      </w:r>
    </w:p>
    <w:p>
      <w:pPr>
        <w:pStyle w:val="6"/>
        <w:adjustRightInd w:val="0"/>
        <w:snapToGrid w:val="0"/>
        <w:spacing w:line="320" w:lineRule="exact"/>
        <w:rPr>
          <w:rFonts w:hint="eastAsia" w:ascii="Times New Roman" w:hAnsi="Times New Roman" w:cs="Times New Roman"/>
          <w:szCs w:val="24"/>
        </w:rPr>
      </w:pPr>
    </w:p>
    <w:p>
      <w:pPr>
        <w:pStyle w:val="6"/>
        <w:adjustRightInd w:val="0"/>
        <w:snapToGrid w:val="0"/>
        <w:spacing w:line="320" w:lineRule="exac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</w:rPr>
        <w:t>技术实施方案</w:t>
      </w:r>
    </w:p>
    <w:p>
      <w:pPr>
        <w:pStyle w:val="6"/>
        <w:adjustRightInd w:val="0"/>
        <w:snapToGrid w:val="0"/>
        <w:spacing w:line="320" w:lineRule="exact"/>
        <w:ind w:firstLine="420"/>
        <w:rPr>
          <w:rFonts w:hint="eastAsia" w:ascii="Times New Roman" w:hAnsi="Times New Roman" w:cs="Times New Roman"/>
          <w:szCs w:val="24"/>
          <w:lang w:eastAsia="zh-CN"/>
        </w:rPr>
      </w:pPr>
      <w:r>
        <w:rPr>
          <w:rFonts w:hint="eastAsia" w:ascii="Times New Roman" w:hAnsi="Times New Roman" w:cs="Times New Roman"/>
          <w:szCs w:val="24"/>
        </w:rPr>
        <w:t>投标文件中承诺的设备功能，功能的针对性、实际可行性，操作的方便性、易用性等内容对比各投标人。对项目的关键技术有深入的理解和表述，包括：投标人供货能力、产品质量、产品实用性、产品市场占有率,并且有科学具体的项目管理措施、承诺，能够结合项目特点制定紧急预案能力进行综合评比</w:t>
      </w:r>
      <w:r>
        <w:rPr>
          <w:rFonts w:hint="eastAsia" w:ascii="Times New Roman" w:hAnsi="Times New Roman" w:cs="Times New Roman"/>
          <w:szCs w:val="24"/>
          <w:lang w:eastAsia="zh-CN"/>
        </w:rPr>
        <w:t>。</w:t>
      </w:r>
    </w:p>
    <w:p>
      <w:pPr>
        <w:pStyle w:val="6"/>
        <w:adjustRightInd w:val="0"/>
        <w:snapToGrid w:val="0"/>
        <w:spacing w:line="320" w:lineRule="exact"/>
        <w:ind w:firstLine="420"/>
        <w:rPr>
          <w:rFonts w:hint="eastAsia" w:ascii="Times New Roman" w:hAnsi="Times New Roman" w:cs="Times New Roman"/>
          <w:szCs w:val="24"/>
          <w:lang w:val="en-US" w:eastAsia="zh-CN"/>
        </w:rPr>
      </w:pPr>
    </w:p>
    <w:p>
      <w:pPr>
        <w:pStyle w:val="6"/>
        <w:adjustRightInd w:val="0"/>
        <w:snapToGrid w:val="0"/>
        <w:spacing w:line="320" w:lineRule="exac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类似业绩</w:t>
      </w:r>
    </w:p>
    <w:p>
      <w:pPr>
        <w:pStyle w:val="6"/>
        <w:adjustRightInd w:val="0"/>
        <w:snapToGrid w:val="0"/>
        <w:spacing w:line="320" w:lineRule="exact"/>
        <w:ind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提供自 2018 年 1 月 1 日至今（时间以签订合同日期为准）同类业绩项目，（须在开标现场提供中标通知书原件和合同原件，投标文件中附复印件，否则不得分）</w:t>
      </w:r>
    </w:p>
    <w:p>
      <w:pPr>
        <w:pStyle w:val="6"/>
        <w:adjustRightInd w:val="0"/>
        <w:snapToGrid w:val="0"/>
        <w:spacing w:line="320" w:lineRule="exact"/>
        <w:ind w:firstLine="420" w:firstLineChars="200"/>
        <w:rPr>
          <w:rFonts w:hint="eastAsia" w:ascii="Times New Roman" w:hAnsi="Times New Roman" w:cs="Times New Roman"/>
          <w:szCs w:val="24"/>
        </w:rPr>
      </w:pPr>
    </w:p>
    <w:p>
      <w:pPr>
        <w:spacing w:line="276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kern w:val="0"/>
          <w:szCs w:val="21"/>
        </w:rPr>
        <w:t>售后服务承诺及违约承诺</w:t>
      </w:r>
    </w:p>
    <w:p>
      <w:pPr>
        <w:pStyle w:val="6"/>
        <w:adjustRightInd w:val="0"/>
        <w:snapToGrid w:val="0"/>
        <w:spacing w:line="320" w:lineRule="exact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要考察售后服务方案及承诺，如：售后服务体系、应急维修时间安排等内容进行评分。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Cs w:val="24"/>
        </w:rPr>
        <w:t>详细说明违约承诺，根据详细与否进行评分。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FE2"/>
    <w:rsid w:val="28687BD5"/>
    <w:rsid w:val="2BAC29B8"/>
    <w:rsid w:val="37407368"/>
    <w:rsid w:val="46A5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0"/>
        <w:tab w:val="left" w:pos="993"/>
        <w:tab w:val="left" w:pos="1134"/>
      </w:tabs>
      <w:spacing w:after="120" w:line="240" w:lineRule="auto"/>
      <w:ind w:left="420" w:firstLine="21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kern w:val="0"/>
      <w:sz w:val="28"/>
      <w:szCs w:val="20"/>
    </w:r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2021-06-25T06:35:29Z</dcterms:created>
  <dc:creator>DS</dc:creator>
  <cp:lastModifiedBy>铁马踏冰川</cp:lastModifiedBy>
  <dcterms:modified xsi:type="dcterms:W3CDTF">2021-06-25T06:40:52Z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C327C2D14DC34FFFA66EF6F8D4C1B20D</vt:lpwstr>
  </property>
</Properties>
</file>