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超高效液相色谱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/>
          <w:color w:val="auto"/>
          <w:sz w:val="28"/>
          <w:szCs w:val="28"/>
        </w:rPr>
        <w:t>三重四极杆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串联</w:t>
      </w:r>
      <w:r>
        <w:rPr>
          <w:rFonts w:hint="eastAsia" w:ascii="宋体" w:hAnsi="宋体" w:cs="宋体"/>
          <w:b/>
          <w:color w:val="auto"/>
          <w:sz w:val="28"/>
          <w:szCs w:val="28"/>
        </w:rPr>
        <w:t>质谱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联用</w:t>
      </w:r>
      <w:r>
        <w:rPr>
          <w:rFonts w:hint="eastAsia" w:ascii="宋体" w:hAnsi="宋体" w:cs="宋体"/>
          <w:b/>
          <w:color w:val="auto"/>
          <w:sz w:val="28"/>
          <w:szCs w:val="28"/>
        </w:rPr>
        <w:t>仪技</w:t>
      </w:r>
      <w:r>
        <w:rPr>
          <w:rFonts w:hint="eastAsia" w:ascii="宋体" w:hAnsi="宋体" w:cs="宋体"/>
          <w:b/>
          <w:color w:val="auto"/>
          <w:sz w:val="28"/>
          <w:szCs w:val="28"/>
        </w:rPr>
        <w:t>术参数</w:t>
      </w: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iCs/>
          <w:color w:val="000000"/>
          <w:szCs w:val="21"/>
        </w:rPr>
      </w:pPr>
      <w:r>
        <w:rPr>
          <w:rFonts w:hint="eastAsia" w:ascii="宋体" w:hAnsi="宋体" w:cs="宋体"/>
          <w:b/>
          <w:iCs/>
          <w:color w:val="000000"/>
          <w:szCs w:val="21"/>
        </w:rPr>
        <w:t>一、应用范围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b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本设备主要用于食品安全，药物代谢，毒物分析，代谢组学，脂质组学等小分子化合物的快速同步定性、定量分析。</w:t>
      </w:r>
    </w:p>
    <w:p>
      <w:pPr>
        <w:spacing w:line="360" w:lineRule="auto"/>
        <w:rPr>
          <w:rFonts w:ascii="宋体" w:hAnsi="宋体" w:cs="宋体"/>
          <w:b/>
          <w:iCs/>
          <w:color w:val="000000"/>
          <w:szCs w:val="21"/>
        </w:rPr>
      </w:pPr>
      <w:r>
        <w:rPr>
          <w:rFonts w:hint="eastAsia" w:ascii="宋体" w:hAnsi="宋体" w:cs="宋体"/>
          <w:b/>
          <w:iCs/>
          <w:color w:val="000000"/>
          <w:szCs w:val="21"/>
        </w:rPr>
        <w:t>1. 工作条件</w:t>
      </w:r>
      <w:bookmarkStart w:id="2" w:name="_GoBack"/>
      <w:bookmarkEnd w:id="2"/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1.1.1电源电压：230V±10%， 50/60Hz， 16A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1.1.2环境温度：15-27℃（最优：18~21℃）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 xml:space="preserve">1.1.3相对湿度：20-80% </w:t>
      </w:r>
    </w:p>
    <w:p>
      <w:pPr>
        <w:widowControl w:val="0"/>
        <w:autoSpaceDE w:val="0"/>
        <w:autoSpaceDN w:val="0"/>
        <w:spacing w:line="360" w:lineRule="auto"/>
        <w:jc w:val="both"/>
        <w:outlineLvl w:val="0"/>
        <w:rPr>
          <w:rFonts w:ascii="宋体" w:hAnsi="宋体" w:cs="Times New Roman"/>
          <w:b/>
          <w:snapToGrid w:val="0"/>
          <w:sz w:val="21"/>
          <w:szCs w:val="21"/>
        </w:rPr>
      </w:pPr>
      <w:r>
        <w:rPr>
          <w:rFonts w:hint="eastAsia" w:ascii="宋体" w:hAnsi="宋体" w:cs="Times New Roman"/>
          <w:b/>
          <w:snapToGrid w:val="0"/>
          <w:sz w:val="21"/>
          <w:szCs w:val="21"/>
        </w:rPr>
        <w:t>二、</w:t>
      </w:r>
      <w:r>
        <w:rPr>
          <w:rFonts w:ascii="宋体" w:hAnsi="宋体" w:cs="Times New Roman"/>
          <w:b/>
          <w:snapToGrid w:val="0"/>
          <w:sz w:val="21"/>
          <w:szCs w:val="21"/>
        </w:rPr>
        <w:t>技术要求</w:t>
      </w:r>
    </w:p>
    <w:p>
      <w:pPr>
        <w:widowControl w:val="0"/>
        <w:spacing w:line="360" w:lineRule="auto"/>
        <w:jc w:val="both"/>
        <w:rPr>
          <w:rFonts w:ascii="宋体" w:hAnsi="宋体" w:cs="黑体"/>
          <w:b/>
          <w:sz w:val="21"/>
          <w:szCs w:val="21"/>
        </w:rPr>
      </w:pPr>
      <w:r>
        <w:rPr>
          <w:rFonts w:hint="eastAsia" w:ascii="宋体" w:hAnsi="宋体" w:cs="黑体"/>
          <w:b/>
          <w:sz w:val="21"/>
          <w:szCs w:val="21"/>
        </w:rPr>
        <w:t>1．超高效液相色谱仪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1.1</w:t>
      </w:r>
      <w:r>
        <w:rPr>
          <w:rFonts w:hint="eastAsia" w:ascii="宋体" w:hAnsi="宋体" w:cs="宋体"/>
          <w:iCs/>
          <w:color w:val="000000"/>
          <w:szCs w:val="21"/>
          <w:lang w:eastAsia="zh-CN"/>
        </w:rPr>
        <w:t>二</w:t>
      </w:r>
      <w:r>
        <w:rPr>
          <w:rFonts w:hint="eastAsia" w:ascii="宋体" w:hAnsi="宋体" w:cs="宋体"/>
          <w:iCs/>
          <w:color w:val="000000"/>
          <w:szCs w:val="21"/>
        </w:rPr>
        <w:t>元超高效梯度泵（带真空在线脱气机）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 xml:space="preserve">1.1.1 </w:t>
      </w:r>
      <w:r>
        <w:rPr>
          <w:rFonts w:hint="eastAsia" w:ascii="宋体" w:hAnsi="宋体" w:cs="宋体"/>
          <w:iCs/>
          <w:color w:val="000000"/>
          <w:szCs w:val="21"/>
        </w:rPr>
        <w:t>流量范围：0</w:t>
      </w:r>
      <w:r>
        <w:rPr>
          <w:rFonts w:hint="eastAsia" w:ascii="宋体" w:hAnsi="宋体" w:eastAsia="宋体" w:cs="宋体"/>
          <w:iCs/>
          <w:color w:val="000000"/>
          <w:szCs w:val="21"/>
        </w:rPr>
        <w:t>～</w:t>
      </w:r>
      <w:r>
        <w:rPr>
          <w:rFonts w:hint="eastAsia" w:ascii="宋体" w:hAnsi="宋体" w:cs="宋体"/>
          <w:iCs/>
          <w:color w:val="000000"/>
          <w:szCs w:val="21"/>
        </w:rPr>
        <w:t>8 mL/min，步进0.001 mL/min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highlight w:val="none"/>
        </w:rPr>
        <w:t>▲</w:t>
      </w: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 xml:space="preserve">1.1.2 </w:t>
      </w:r>
      <w:r>
        <w:rPr>
          <w:rFonts w:hint="eastAsia" w:ascii="宋体" w:hAnsi="宋体" w:cs="宋体"/>
          <w:iCs/>
          <w:color w:val="000000"/>
          <w:szCs w:val="21"/>
        </w:rPr>
        <w:t>最大压力：</w:t>
      </w:r>
      <w:r>
        <w:rPr>
          <w:rFonts w:hint="default" w:ascii="Arial" w:hAnsi="Arial" w:cs="Arial"/>
          <w:iCs/>
          <w:color w:val="000000"/>
          <w:szCs w:val="21"/>
        </w:rPr>
        <w:t>≥</w:t>
      </w:r>
      <w:r>
        <w:rPr>
          <w:rFonts w:hint="eastAsia" w:ascii="宋体" w:hAnsi="宋体" w:cs="宋体"/>
          <w:iCs/>
          <w:color w:val="000000"/>
          <w:szCs w:val="21"/>
        </w:rPr>
        <w:t>103.4Mpa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1.1.3</w:t>
      </w:r>
      <w:r>
        <w:rPr>
          <w:rFonts w:hint="eastAsia" w:ascii="宋体" w:hAnsi="宋体" w:cs="宋体"/>
          <w:iCs/>
          <w:color w:val="000000"/>
          <w:szCs w:val="21"/>
        </w:rPr>
        <w:t>流量准确度：&lt;0.1%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1.1.4</w:t>
      </w:r>
      <w:r>
        <w:rPr>
          <w:rFonts w:hint="eastAsia" w:ascii="宋体" w:hAnsi="宋体" w:cs="宋体"/>
          <w:iCs/>
          <w:color w:val="000000"/>
          <w:szCs w:val="21"/>
        </w:rPr>
        <w:t>流量精密度：&lt;0.05%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1.1.5</w:t>
      </w:r>
      <w:r>
        <w:rPr>
          <w:rFonts w:hint="eastAsia" w:ascii="宋体" w:hAnsi="宋体" w:cs="宋体"/>
          <w:iCs/>
          <w:color w:val="000000"/>
          <w:szCs w:val="21"/>
        </w:rPr>
        <w:t xml:space="preserve"> 梯度混合精确度：&lt; 0.15%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1.1.6</w:t>
      </w:r>
      <w:r>
        <w:rPr>
          <w:rFonts w:hint="eastAsia" w:ascii="宋体" w:hAnsi="宋体" w:cs="宋体"/>
          <w:iCs/>
          <w:color w:val="000000"/>
          <w:szCs w:val="21"/>
        </w:rPr>
        <w:t xml:space="preserve"> 梯度混合类型：二元高压混合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1.1.7</w:t>
      </w:r>
      <w:r>
        <w:rPr>
          <w:rFonts w:hint="eastAsia" w:ascii="宋体" w:hAnsi="宋体" w:cs="宋体"/>
          <w:iCs/>
          <w:color w:val="000000"/>
          <w:szCs w:val="21"/>
        </w:rPr>
        <w:t>泵清洗系统：主动式单独流路清洗柱塞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1.2</w:t>
      </w:r>
      <w:r>
        <w:rPr>
          <w:rFonts w:hint="eastAsia" w:ascii="宋体" w:hAnsi="宋体" w:cs="宋体"/>
          <w:iCs/>
          <w:color w:val="000000"/>
          <w:szCs w:val="21"/>
        </w:rPr>
        <w:t xml:space="preserve">  自动进样器：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1.2.1</w:t>
      </w:r>
      <w:r>
        <w:rPr>
          <w:rFonts w:hint="eastAsia" w:ascii="宋体" w:hAnsi="宋体" w:cs="宋体"/>
          <w:iCs/>
          <w:color w:val="000000"/>
          <w:szCs w:val="21"/>
        </w:rPr>
        <w:t>进样体积：0.01</w:t>
      </w:r>
      <w:r>
        <w:rPr>
          <w:rFonts w:hint="eastAsia" w:ascii="宋体" w:hAnsi="宋体" w:eastAsia="宋体" w:cs="宋体"/>
          <w:iCs/>
          <w:color w:val="000000"/>
          <w:szCs w:val="21"/>
        </w:rPr>
        <w:t>～</w:t>
      </w:r>
      <w:r>
        <w:rPr>
          <w:rFonts w:hint="eastAsia" w:ascii="宋体" w:hAnsi="宋体" w:cs="宋体"/>
          <w:iCs/>
          <w:color w:val="000000"/>
          <w:szCs w:val="21"/>
        </w:rPr>
        <w:t>100μL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 xml:space="preserve">1.2.2 </w:t>
      </w:r>
      <w:r>
        <w:rPr>
          <w:rFonts w:hint="eastAsia" w:ascii="宋体" w:hAnsi="宋体" w:cs="宋体"/>
          <w:iCs/>
          <w:color w:val="000000"/>
          <w:szCs w:val="21"/>
        </w:rPr>
        <w:t xml:space="preserve"> 进样体积准确度：0.5%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1.2.3</w:t>
      </w:r>
      <w:r>
        <w:rPr>
          <w:rFonts w:hint="eastAsia" w:ascii="宋体" w:hAnsi="宋体" w:cs="宋体"/>
          <w:iCs/>
          <w:color w:val="000000"/>
          <w:szCs w:val="21"/>
        </w:rPr>
        <w:t xml:space="preserve"> 交叉污染：0.004%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 xml:space="preserve">1.3 </w:t>
      </w:r>
      <w:r>
        <w:rPr>
          <w:rFonts w:hint="eastAsia" w:ascii="宋体" w:hAnsi="宋体" w:cs="宋体"/>
          <w:iCs/>
          <w:color w:val="000000"/>
          <w:szCs w:val="21"/>
        </w:rPr>
        <w:t>柱温箱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1.3.1</w:t>
      </w:r>
      <w:r>
        <w:rPr>
          <w:rFonts w:hint="eastAsia" w:ascii="宋体" w:hAnsi="宋体" w:cs="宋体"/>
          <w:iCs/>
          <w:color w:val="000000"/>
          <w:szCs w:val="21"/>
        </w:rPr>
        <w:t>温控范围：5</w:t>
      </w:r>
      <w:r>
        <w:rPr>
          <w:rFonts w:hint="eastAsia" w:ascii="宋体" w:hAnsi="宋体" w:eastAsia="宋体" w:cs="宋体"/>
          <w:iCs/>
          <w:color w:val="000000"/>
          <w:szCs w:val="21"/>
        </w:rPr>
        <w:t>～</w:t>
      </w:r>
      <w:r>
        <w:rPr>
          <w:rFonts w:hint="eastAsia" w:ascii="宋体" w:hAnsi="宋体" w:cs="宋体"/>
          <w:iCs/>
          <w:color w:val="000000"/>
          <w:szCs w:val="21"/>
        </w:rPr>
        <w:t>80℃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1.3.2</w:t>
      </w:r>
      <w:r>
        <w:rPr>
          <w:rFonts w:hint="eastAsia" w:ascii="宋体" w:hAnsi="宋体" w:cs="宋体"/>
          <w:iCs/>
          <w:color w:val="000000"/>
          <w:szCs w:val="21"/>
        </w:rPr>
        <w:t>温度准确度</w:t>
      </w:r>
      <w:bookmarkStart w:id="0" w:name="OLE_LINK38"/>
      <w:bookmarkStart w:id="1" w:name="OLE_LINK39"/>
      <w:r>
        <w:rPr>
          <w:rFonts w:hint="eastAsia" w:ascii="宋体" w:hAnsi="宋体" w:cs="宋体"/>
          <w:iCs/>
          <w:color w:val="000000"/>
          <w:szCs w:val="21"/>
        </w:rPr>
        <w:t>：±0.5℃</w:t>
      </w:r>
      <w:bookmarkEnd w:id="0"/>
      <w:bookmarkEnd w:id="1"/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1.3.3</w:t>
      </w:r>
      <w:r>
        <w:rPr>
          <w:rFonts w:hint="eastAsia" w:ascii="宋体" w:hAnsi="宋体" w:cs="宋体"/>
          <w:iCs/>
          <w:color w:val="000000"/>
          <w:szCs w:val="21"/>
        </w:rPr>
        <w:t>温度精度    ±0.1℃</w:t>
      </w:r>
    </w:p>
    <w:p>
      <w:pPr>
        <w:spacing w:line="360" w:lineRule="auto"/>
        <w:rPr>
          <w:rFonts w:ascii="Calibri" w:hAnsi="Calibri" w:cs="Calibri"/>
        </w:rPr>
      </w:pP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1.3.4</w:t>
      </w:r>
      <w:r>
        <w:rPr>
          <w:rFonts w:hint="eastAsia" w:ascii="宋体" w:hAnsi="宋体" w:cs="宋体"/>
          <w:iCs/>
          <w:color w:val="000000"/>
          <w:szCs w:val="21"/>
        </w:rPr>
        <w:t xml:space="preserve">容量：最多12支色谱柱  </w:t>
      </w:r>
      <w:r>
        <w:rPr>
          <w:rFonts w:ascii="Calibri" w:hAnsi="Calibri" w:cs="Calibri"/>
        </w:rPr>
        <w:t xml:space="preserve">  </w:t>
      </w:r>
    </w:p>
    <w:p>
      <w:pPr>
        <w:spacing w:line="360" w:lineRule="auto"/>
        <w:rPr>
          <w:rFonts w:ascii="宋体" w:hAnsi="宋体" w:cs="宋体"/>
          <w:b/>
          <w:iCs/>
          <w:color w:val="000000"/>
          <w:szCs w:val="21"/>
        </w:rPr>
      </w:pPr>
      <w:r>
        <w:rPr>
          <w:rFonts w:hint="eastAsia" w:ascii="宋体" w:hAnsi="宋体" w:cs="宋体"/>
          <w:b/>
          <w:iCs/>
          <w:color w:val="000000"/>
          <w:szCs w:val="21"/>
        </w:rPr>
        <w:t>2. 质谱部分技术性能</w:t>
      </w:r>
    </w:p>
    <w:p>
      <w:pPr>
        <w:spacing w:line="360" w:lineRule="auto"/>
        <w:rPr>
          <w:rFonts w:ascii="宋体" w:hAnsi="宋体" w:cs="宋体"/>
          <w:b/>
          <w:iCs/>
          <w:color w:val="000000"/>
          <w:szCs w:val="21"/>
        </w:rPr>
      </w:pPr>
      <w:r>
        <w:rPr>
          <w:rFonts w:hint="eastAsia" w:ascii="宋体" w:hAnsi="宋体" w:cs="宋体"/>
          <w:b/>
          <w:iCs/>
          <w:color w:val="000000"/>
          <w:szCs w:val="21"/>
        </w:rPr>
        <w:t>2.1 离子源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2.1.1 离子源：独立的可加热电喷雾离子源（ESI源），全内置式气路电路接口设计，安装离子源时即可实现气路电路连接，自动识别，实现零误操作；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  <w:highlight w:val="yellow"/>
        </w:rPr>
      </w:pPr>
      <w:r>
        <w:rPr>
          <w:rFonts w:hint="eastAsia" w:ascii="宋体" w:hAnsi="宋体" w:cs="宋体"/>
          <w:iCs/>
          <w:color w:val="000000"/>
          <w:szCs w:val="21"/>
          <w:highlight w:val="yellow"/>
        </w:rPr>
        <w:t>▲2.1.</w:t>
      </w:r>
      <w:r>
        <w:rPr>
          <w:rFonts w:hint="eastAsia" w:ascii="宋体" w:hAnsi="宋体" w:cs="宋体"/>
          <w:iCs/>
          <w:color w:val="000000"/>
          <w:szCs w:val="21"/>
          <w:highlight w:val="yellow"/>
          <w:lang w:val="en-US" w:eastAsia="zh-CN"/>
        </w:rPr>
        <w:t xml:space="preserve">2 </w:t>
      </w:r>
      <w:r>
        <w:rPr>
          <w:rStyle w:val="8"/>
          <w:rFonts w:hint="eastAsia" w:ascii="宋体" w:hAnsi="宋体" w:cs="宋体"/>
          <w:iCs/>
          <w:color w:val="000000"/>
          <w:szCs w:val="21"/>
          <w:highlight w:val="yellow"/>
          <w:shd w:val="clear" w:color="auto" w:fill="FFFFFF"/>
        </w:rPr>
        <w:t>可加热ESI源，加热温度最高可达550℃，不分流的情况下采用纯水作为溶剂，流速为1ul-2000</w:t>
      </w:r>
      <w:r>
        <w:rPr>
          <w:rStyle w:val="8"/>
          <w:rFonts w:hint="eastAsia" w:ascii="宋体" w:hAnsi="宋体" w:cs="宋体"/>
          <w:iCs/>
          <w:color w:val="000000"/>
          <w:szCs w:val="21"/>
          <w:highlight w:val="yellow"/>
          <w:shd w:val="clear" w:color="auto" w:fill="FFFFFF"/>
        </w:rPr>
        <w:sym w:font="Symbol" w:char="F06D"/>
      </w:r>
      <w:r>
        <w:rPr>
          <w:rStyle w:val="8"/>
          <w:rFonts w:hint="eastAsia" w:ascii="宋体" w:hAnsi="宋体" w:cs="宋体"/>
          <w:iCs/>
          <w:color w:val="000000"/>
          <w:szCs w:val="21"/>
          <w:highlight w:val="yellow"/>
          <w:shd w:val="clear" w:color="auto" w:fill="FFFFFF"/>
        </w:rPr>
        <w:t>l/min；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2.1.</w:t>
      </w: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 xml:space="preserve">3 </w:t>
      </w:r>
      <w:r>
        <w:rPr>
          <w:rFonts w:hint="eastAsia" w:ascii="宋体" w:hAnsi="宋体" w:cs="宋体"/>
          <w:iCs/>
          <w:color w:val="000000"/>
          <w:szCs w:val="21"/>
        </w:rPr>
        <w:t>探针采用60度最优喷雾设计，可在任意位置固定并实现前后直线型、左右圆弧型调节，高低连续可调；</w:t>
      </w:r>
    </w:p>
    <w:p>
      <w:pPr>
        <w:spacing w:line="360" w:lineRule="auto"/>
        <w:rPr>
          <w:rFonts w:ascii="宋体" w:hAnsi="宋体" w:cs="宋体"/>
          <w:iCs/>
          <w:color w:val="000000"/>
        </w:rPr>
      </w:pPr>
      <w:r>
        <w:rPr>
          <w:rFonts w:hint="eastAsia" w:ascii="宋体" w:hAnsi="宋体" w:cs="宋体"/>
          <w:iCs/>
          <w:color w:val="000000"/>
          <w:szCs w:val="21"/>
        </w:rPr>
        <w:t>2.1.</w:t>
      </w: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iCs/>
          <w:color w:val="000000"/>
          <w:szCs w:val="21"/>
        </w:rPr>
        <w:t xml:space="preserve"> 内置大面积多边形同轴主动排废气设计，消除废气涡流，降低化学噪音</w:t>
      </w:r>
      <w:r>
        <w:rPr>
          <w:rFonts w:hint="eastAsia" w:ascii="宋体" w:hAnsi="宋体" w:cs="宋体"/>
          <w:iCs/>
          <w:color w:val="000000"/>
        </w:rPr>
        <w:t>，不锈钢排废管路，实现离子源腔体高温自洁净；</w:t>
      </w:r>
    </w:p>
    <w:p>
      <w:pPr>
        <w:spacing w:line="360" w:lineRule="auto"/>
        <w:rPr>
          <w:rFonts w:ascii="宋体" w:hAnsi="宋体" w:cs="宋体"/>
          <w:iCs/>
          <w:color w:val="000000"/>
        </w:rPr>
      </w:pPr>
      <w:r>
        <w:rPr>
          <w:rFonts w:hint="eastAsia" w:ascii="宋体" w:hAnsi="宋体" w:cs="宋体"/>
          <w:iCs/>
          <w:color w:val="000000"/>
        </w:rPr>
        <w:t>2.1.</w:t>
      </w:r>
      <w:r>
        <w:rPr>
          <w:rFonts w:hint="eastAsia" w:ascii="宋体" w:hAnsi="宋体" w:cs="宋体"/>
          <w:iCs/>
          <w:color w:val="000000"/>
          <w:lang w:val="en-US" w:eastAsia="zh-CN"/>
        </w:rPr>
        <w:t>5</w:t>
      </w:r>
      <w:r>
        <w:rPr>
          <w:rFonts w:hint="eastAsia" w:ascii="宋体" w:hAnsi="宋体" w:cs="宋体"/>
          <w:iCs/>
          <w:color w:val="000000"/>
        </w:rPr>
        <w:t xml:space="preserve"> 具有雾化气、辅助雾化气、可调式吹扫气（0-15L/min可调），进一步提高雾化效率和稳定性；</w:t>
      </w:r>
    </w:p>
    <w:p>
      <w:pPr>
        <w:spacing w:line="360" w:lineRule="auto"/>
        <w:rPr>
          <w:rFonts w:hint="eastAsia" w:ascii="宋体" w:hAnsi="宋体" w:cs="宋体"/>
          <w:iCs/>
          <w:color w:val="000000"/>
        </w:rPr>
      </w:pPr>
      <w:r>
        <w:rPr>
          <w:rFonts w:hint="eastAsia" w:ascii="宋体" w:hAnsi="宋体" w:cs="宋体"/>
          <w:iCs/>
          <w:color w:val="000000"/>
        </w:rPr>
        <w:t>2.1.</w:t>
      </w:r>
      <w:r>
        <w:rPr>
          <w:rFonts w:hint="eastAsia" w:ascii="宋体" w:hAnsi="宋体" w:cs="宋体"/>
          <w:iCs/>
          <w:color w:val="000000"/>
          <w:lang w:val="en-US" w:eastAsia="zh-CN"/>
        </w:rPr>
        <w:t>6</w:t>
      </w:r>
      <w:r>
        <w:rPr>
          <w:rFonts w:hint="eastAsia" w:ascii="宋体" w:hAnsi="宋体" w:cs="宋体"/>
          <w:iCs/>
          <w:color w:val="000000"/>
        </w:rPr>
        <w:t xml:space="preserve"> 可拆卸的吹扫挡锥，非对称锥面设计，在高灵敏度的情况下确保长期耐用性；</w:t>
      </w:r>
    </w:p>
    <w:p>
      <w:pPr>
        <w:spacing w:line="360" w:lineRule="auto"/>
        <w:rPr>
          <w:rFonts w:hint="eastAsia" w:ascii="宋体" w:hAnsi="宋体" w:cs="宋体"/>
          <w:iCs/>
          <w:color w:val="000000"/>
        </w:rPr>
      </w:pP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 xml:space="preserve">2.1.7 </w:t>
      </w:r>
      <w:r>
        <w:rPr>
          <w:rFonts w:hint="eastAsia" w:ascii="宋体" w:hAnsi="宋体" w:cs="Arial"/>
          <w:color w:val="000000"/>
          <w:kern w:val="0"/>
          <w:szCs w:val="21"/>
        </w:rPr>
        <w:t>内置六通阀，实现流动相自由切换</w:t>
      </w:r>
    </w:p>
    <w:p>
      <w:pPr>
        <w:spacing w:line="360" w:lineRule="auto"/>
        <w:rPr>
          <w:rStyle w:val="8"/>
          <w:rFonts w:ascii="宋体" w:hAnsi="宋体" w:cs="宋体"/>
          <w:b/>
          <w:bCs/>
          <w:iCs/>
          <w:color w:val="000000"/>
          <w:szCs w:val="21"/>
          <w:shd w:val="clear" w:color="auto" w:fill="FFFFFF"/>
        </w:rPr>
      </w:pPr>
      <w:r>
        <w:rPr>
          <w:rStyle w:val="8"/>
          <w:rFonts w:hint="eastAsia" w:ascii="宋体" w:hAnsi="宋体" w:cs="宋体"/>
          <w:b/>
          <w:bCs/>
          <w:iCs/>
          <w:color w:val="000000"/>
          <w:szCs w:val="21"/>
          <w:shd w:val="clear" w:color="auto" w:fill="FFFFFF"/>
        </w:rPr>
        <w:t>2.2 离子传输系统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  <w:highlight w:val="yellow"/>
        </w:rPr>
      </w:pPr>
      <w:r>
        <w:rPr>
          <w:rFonts w:hint="eastAsia" w:ascii="宋体" w:hAnsi="宋体" w:cs="宋体"/>
          <w:iCs/>
          <w:color w:val="000000"/>
          <w:szCs w:val="21"/>
          <w:highlight w:val="yellow"/>
        </w:rPr>
        <w:t>▲2.2.1 离子传输系统必须配有离子传输管设计，保护分子涡轮泵，减少真空负担；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2.2.2大口径非对称高通量离子传输管，确保更多离子进入质谱系统，提高灵敏度；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2.2.3离子传输管双独立加热，最高温度可达400</w:t>
      </w:r>
      <w:r>
        <w:rPr>
          <w:rStyle w:val="8"/>
          <w:rFonts w:hint="eastAsia" w:ascii="宋体" w:hAnsi="宋体" w:cs="宋体"/>
          <w:iCs/>
          <w:color w:val="000000"/>
          <w:szCs w:val="21"/>
          <w:shd w:val="clear" w:color="auto" w:fill="FFFFFF"/>
        </w:rPr>
        <w:t>℃，进一步提高脱溶剂效率和确保离子传输系统抗污染能力；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2.2.4 具有真空隔断阀设计，在移去、清洗离子传输部件时，不需破坏真空即可实现快速更换,</w:t>
      </w:r>
      <w:r>
        <w:rPr>
          <w:rFonts w:hint="eastAsia" w:ascii="宋体" w:hAnsi="宋体" w:cs="宋体"/>
          <w:iCs/>
          <w:color w:val="000000"/>
          <w:szCs w:val="21"/>
          <w:shd w:val="clear" w:color="auto" w:fill="FFFFFF"/>
        </w:rPr>
        <w:t xml:space="preserve"> </w:t>
      </w:r>
      <w:r>
        <w:rPr>
          <w:rStyle w:val="8"/>
          <w:rFonts w:hint="eastAsia" w:ascii="宋体" w:hAnsi="宋体" w:cs="宋体"/>
          <w:iCs/>
          <w:color w:val="000000"/>
          <w:szCs w:val="21"/>
          <w:shd w:val="clear" w:color="auto" w:fill="FFFFFF"/>
        </w:rPr>
        <w:t>待机时不需要消耗氮气；</w:t>
      </w:r>
    </w:p>
    <w:p>
      <w:pPr>
        <w:spacing w:line="360" w:lineRule="auto"/>
        <w:rPr>
          <w:rFonts w:ascii="宋体" w:hAnsi="宋体" w:cs="宋体"/>
          <w:b/>
          <w:iCs/>
          <w:color w:val="000000"/>
          <w:szCs w:val="21"/>
        </w:rPr>
      </w:pPr>
      <w:r>
        <w:rPr>
          <w:rFonts w:hint="eastAsia" w:ascii="宋体" w:hAnsi="宋体" w:cs="宋体"/>
          <w:b/>
          <w:iCs/>
          <w:color w:val="000000"/>
          <w:szCs w:val="21"/>
        </w:rPr>
        <w:t>2.3 四极杆质量分析器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2.3.</w:t>
      </w: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 xml:space="preserve">1 </w:t>
      </w:r>
      <w:r>
        <w:rPr>
          <w:rFonts w:hint="eastAsia" w:ascii="宋体" w:hAnsi="宋体" w:cs="宋体"/>
          <w:iCs/>
          <w:color w:val="000000"/>
          <w:szCs w:val="21"/>
        </w:rPr>
        <w:t>碰撞气为高纯高惰性氩气或氮气，确保母离子碎裂效率；</w:t>
      </w:r>
    </w:p>
    <w:p>
      <w:pPr>
        <w:spacing w:line="360" w:lineRule="auto"/>
        <w:rPr>
          <w:rFonts w:hint="eastAsia"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2.3.</w:t>
      </w: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 xml:space="preserve">2 </w:t>
      </w:r>
      <w:r>
        <w:rPr>
          <w:rFonts w:hint="eastAsia" w:ascii="宋体" w:hAnsi="宋体" w:cs="宋体"/>
          <w:iCs/>
          <w:color w:val="000000"/>
          <w:szCs w:val="21"/>
        </w:rPr>
        <w:t>四极杆分辨率：Q1和Q3在全质量范围，分辨率可到0.2 amu的高选择性，在只需在方法设定设定界面简单选择即可，无需特殊手动调谐。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  <w:highlight w:val="yellow"/>
        </w:rPr>
      </w:pPr>
      <w:r>
        <w:rPr>
          <w:rFonts w:hint="eastAsia" w:ascii="宋体" w:hAnsi="宋体" w:cs="Times New Roman"/>
          <w:b/>
          <w:bCs/>
          <w:sz w:val="21"/>
          <w:szCs w:val="21"/>
          <w:highlight w:val="yellow"/>
        </w:rPr>
        <w:t>#</w:t>
      </w:r>
      <w:r>
        <w:rPr>
          <w:rFonts w:hint="eastAsia" w:ascii="宋体" w:hAnsi="宋体" w:cs="Times New Roman"/>
          <w:b/>
          <w:bCs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eastAsia" w:ascii="宋体" w:hAnsi="宋体" w:cs="宋体"/>
          <w:iCs/>
          <w:color w:val="000000"/>
          <w:szCs w:val="21"/>
          <w:highlight w:val="yellow"/>
        </w:rPr>
        <w:t>2.3.</w:t>
      </w:r>
      <w:r>
        <w:rPr>
          <w:rFonts w:hint="eastAsia" w:ascii="宋体" w:hAnsi="宋体" w:cs="宋体"/>
          <w:iCs/>
          <w:color w:val="000000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cs="宋体"/>
          <w:iCs/>
          <w:color w:val="000000"/>
          <w:szCs w:val="21"/>
          <w:highlight w:val="yellow"/>
        </w:rPr>
        <w:t xml:space="preserve"> Q2碰撞池设计：90º弯曲，加有轴向加速电场的碰撞池设计，Dwell Time低于1ms 时，无灵敏度损失；（提供厂家彩页截图）</w:t>
      </w:r>
    </w:p>
    <w:p>
      <w:pPr>
        <w:spacing w:line="360" w:lineRule="auto"/>
        <w:rPr>
          <w:rStyle w:val="8"/>
          <w:rFonts w:hint="eastAsia" w:ascii="宋体" w:hAnsi="宋体" w:cs="宋体"/>
          <w:iCs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iCs/>
          <w:color w:val="000000"/>
          <w:szCs w:val="21"/>
        </w:rPr>
        <w:t>2.3.</w:t>
      </w: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iCs/>
          <w:color w:val="000000"/>
          <w:szCs w:val="21"/>
        </w:rPr>
        <w:t>质量数范围：</w:t>
      </w:r>
      <w:r>
        <w:rPr>
          <w:rFonts w:hint="eastAsia" w:ascii="宋体" w:hAnsi="宋体" w:cs="Arial"/>
          <w:sz w:val="21"/>
          <w:szCs w:val="21"/>
        </w:rPr>
        <w:t>m/z</w:t>
      </w:r>
      <w:r>
        <w:rPr>
          <w:rFonts w:hint="eastAsia" w:ascii="宋体" w:hAnsi="宋体" w:cs="Arial"/>
          <w:sz w:val="21"/>
          <w:szCs w:val="21"/>
          <w:lang w:val="en-US" w:eastAsia="zh-CN"/>
        </w:rPr>
        <w:t xml:space="preserve"> </w:t>
      </w:r>
      <w:r>
        <w:rPr>
          <w:rStyle w:val="8"/>
          <w:rFonts w:hint="eastAsia" w:ascii="宋体" w:hAnsi="宋体" w:cs="宋体"/>
          <w:iCs/>
          <w:color w:val="000000"/>
          <w:szCs w:val="21"/>
          <w:shd w:val="clear" w:color="auto" w:fill="FFFFFF"/>
        </w:rPr>
        <w:t>10-1800amu</w:t>
      </w:r>
      <w:r>
        <w:rPr>
          <w:rStyle w:val="8"/>
          <w:rFonts w:hint="eastAsia" w:ascii="宋体" w:hAnsi="宋体" w:cs="宋体"/>
          <w:iCs/>
          <w:color w:val="000000"/>
          <w:szCs w:val="21"/>
          <w:shd w:val="clear" w:color="auto" w:fill="FFFFFF"/>
          <w:lang w:eastAsia="zh-CN"/>
        </w:rPr>
        <w:t>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2.3.7质量轴稳定性：≤0.05amu/24小时 (全质量数范围)；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2.3.8质量准确度：全质量轴范围内≤0.1 amu；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2.3.9 SRM最小驻留时间：≤ 1ms；</w:t>
      </w:r>
    </w:p>
    <w:p>
      <w:pPr>
        <w:spacing w:line="360" w:lineRule="auto"/>
        <w:rPr>
          <w:rStyle w:val="8"/>
          <w:rFonts w:ascii="宋体" w:hAnsi="宋体" w:cs="宋体"/>
          <w:iCs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iCs/>
          <w:color w:val="000000"/>
          <w:szCs w:val="21"/>
        </w:rPr>
        <w:t>▲2.3.10</w:t>
      </w: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iCs/>
          <w:color w:val="000000"/>
          <w:szCs w:val="21"/>
        </w:rPr>
        <w:t>四极杆扫描速度：≥15000amu/s；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2.3.11</w:t>
      </w:r>
      <w:r>
        <w:rPr>
          <w:rFonts w:hint="eastAsia" w:ascii="宋体" w:hAnsi="宋体" w:cs="宋体"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iCs/>
          <w:color w:val="000000"/>
          <w:szCs w:val="21"/>
        </w:rPr>
        <w:t>SRM扫描速度：最大可达500 SRMs/秒，并确保无交叉污染；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2.3.13一次分析最多可执行30000对SRM分析；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2.3.14正负离子切换速度：≤25ms；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2.3.15扫描功能：全扫描(Full Scan，Q1或Q3)、选择离子扫描(SIM，Q1或Q3)、选择反应监测(SRM)、高选择性反应监测（0.2 amu）、时间选择反应监测（T-SRM）子离子扫描(Product Ion Scan)、母离子扫描(Precursor Ion Scan)、中性丢失扫描(Neutral Loss Scan)、RER反向能量归一化扫描；QED即SRM自动触发二级子离子扫描功能。</w:t>
      </w:r>
    </w:p>
    <w:p>
      <w:pPr>
        <w:spacing w:line="360" w:lineRule="auto"/>
        <w:rPr>
          <w:rFonts w:ascii="宋体" w:hAnsi="宋体" w:cs="宋体"/>
          <w:b/>
          <w:iCs/>
          <w:color w:val="000000"/>
          <w:szCs w:val="21"/>
        </w:rPr>
      </w:pPr>
      <w:r>
        <w:rPr>
          <w:rFonts w:hint="eastAsia" w:ascii="宋体" w:hAnsi="宋体" w:cs="宋体"/>
          <w:b/>
          <w:iCs/>
          <w:color w:val="000000"/>
          <w:szCs w:val="21"/>
        </w:rPr>
        <w:t>2.4 检测器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</w:rPr>
      </w:pPr>
      <w:r>
        <w:rPr>
          <w:rFonts w:hint="eastAsia" w:ascii="宋体" w:hAnsi="宋体" w:cs="宋体"/>
          <w:iCs/>
          <w:color w:val="000000"/>
          <w:szCs w:val="21"/>
        </w:rPr>
        <w:t>2.4.1双模式离散打拿极检测器，提高灵敏度（脉冲计数模式，离子通量低；模拟模式，粒子通量高）和动态线性范围（10</w:t>
      </w:r>
      <w:r>
        <w:rPr>
          <w:rFonts w:hint="eastAsia" w:ascii="宋体" w:hAnsi="宋体" w:cs="宋体"/>
          <w:iCs/>
          <w:color w:val="000000"/>
          <w:szCs w:val="21"/>
          <w:vertAlign w:val="superscript"/>
        </w:rPr>
        <w:t>6</w:t>
      </w:r>
      <w:r>
        <w:rPr>
          <w:rFonts w:hint="eastAsia" w:ascii="宋体" w:hAnsi="宋体" w:cs="宋体"/>
          <w:iCs/>
          <w:color w:val="000000"/>
          <w:szCs w:val="21"/>
        </w:rPr>
        <w:t>）；</w:t>
      </w:r>
    </w:p>
    <w:p>
      <w:pPr>
        <w:spacing w:line="360" w:lineRule="auto"/>
        <w:rPr>
          <w:rFonts w:ascii="宋体" w:hAnsi="宋体" w:cs="宋体"/>
          <w:b/>
          <w:iCs/>
          <w:color w:val="000000"/>
          <w:szCs w:val="21"/>
          <w:highlight w:val="none"/>
        </w:rPr>
      </w:pPr>
      <w:r>
        <w:rPr>
          <w:rFonts w:hint="eastAsia" w:ascii="宋体" w:hAnsi="宋体" w:cs="宋体"/>
          <w:b/>
          <w:iCs/>
          <w:color w:val="000000"/>
          <w:szCs w:val="21"/>
          <w:highlight w:val="none"/>
        </w:rPr>
        <w:t>2.5 真空系统</w:t>
      </w:r>
    </w:p>
    <w:p>
      <w:pPr>
        <w:tabs>
          <w:tab w:val="left" w:pos="7288"/>
        </w:tabs>
        <w:spacing w:line="360" w:lineRule="auto"/>
        <w:rPr>
          <w:rFonts w:ascii="宋体" w:hAnsi="宋体" w:cs="宋体"/>
          <w:iCs/>
          <w:color w:val="000000"/>
          <w:szCs w:val="21"/>
          <w:highlight w:val="none"/>
        </w:rPr>
      </w:pPr>
      <w:r>
        <w:rPr>
          <w:rFonts w:hint="eastAsia" w:ascii="宋体" w:hAnsi="宋体" w:cs="宋体"/>
          <w:iCs/>
          <w:color w:val="000000"/>
          <w:szCs w:val="21"/>
          <w:highlight w:val="none"/>
        </w:rPr>
        <w:t>2.5.1 由分子涡轮泵和机械泵组成的4级差分真空系统</w:t>
      </w:r>
    </w:p>
    <w:p>
      <w:pPr>
        <w:spacing w:line="360" w:lineRule="auto"/>
        <w:rPr>
          <w:rFonts w:ascii="宋体" w:hAnsi="宋体" w:cs="宋体"/>
          <w:iCs/>
          <w:color w:val="000000"/>
          <w:szCs w:val="21"/>
          <w:highlight w:val="none"/>
        </w:rPr>
      </w:pPr>
      <w:r>
        <w:rPr>
          <w:rFonts w:hint="eastAsia" w:ascii="宋体" w:hAnsi="宋体" w:cs="宋体"/>
          <w:iCs/>
          <w:color w:val="000000"/>
          <w:szCs w:val="21"/>
          <w:highlight w:val="none"/>
        </w:rPr>
        <w:t>2.5.2四级差分抽真空，真空可达到5·10</w:t>
      </w:r>
      <w:r>
        <w:rPr>
          <w:rFonts w:hint="eastAsia" w:ascii="宋体" w:hAnsi="宋体" w:cs="宋体"/>
          <w:iCs/>
          <w:color w:val="000000"/>
          <w:szCs w:val="21"/>
          <w:highlight w:val="none"/>
          <w:vertAlign w:val="superscript"/>
        </w:rPr>
        <w:t>-6</w:t>
      </w:r>
      <w:r>
        <w:rPr>
          <w:rFonts w:hint="eastAsia" w:ascii="宋体" w:hAnsi="宋体" w:cs="宋体"/>
          <w:iCs/>
          <w:color w:val="000000"/>
          <w:szCs w:val="21"/>
          <w:highlight w:val="none"/>
        </w:rPr>
        <w:t xml:space="preserve"> Torr</w:t>
      </w:r>
    </w:p>
    <w:p>
      <w:pPr>
        <w:spacing w:line="360" w:lineRule="auto"/>
        <w:rPr>
          <w:rFonts w:hint="eastAsia" w:ascii="宋体" w:hAnsi="宋体" w:eastAsia="宋体" w:cs="宋体"/>
          <w:b/>
          <w:iCs/>
          <w:szCs w:val="21"/>
          <w:lang w:eastAsia="zh-CN"/>
        </w:rPr>
      </w:pPr>
      <w:r>
        <w:rPr>
          <w:rFonts w:hint="eastAsia" w:ascii="宋体" w:hAnsi="宋体" w:cs="宋体"/>
          <w:iCs/>
          <w:color w:val="000000"/>
          <w:szCs w:val="21"/>
        </w:rPr>
        <w:t>▲</w:t>
      </w:r>
      <w:r>
        <w:rPr>
          <w:rFonts w:hint="eastAsia" w:ascii="宋体" w:hAnsi="宋体" w:cs="宋体"/>
          <w:b/>
          <w:iCs/>
          <w:szCs w:val="21"/>
        </w:rPr>
        <w:t>2.6 灵敏度</w:t>
      </w:r>
      <w:r>
        <w:rPr>
          <w:rFonts w:hint="eastAsia" w:ascii="宋体" w:hAnsi="宋体" w:cs="宋体"/>
          <w:b/>
          <w:iCs/>
          <w:szCs w:val="21"/>
          <w:lang w:eastAsia="zh-CN"/>
        </w:rPr>
        <w:t>和重现性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iCs/>
          <w:szCs w:val="21"/>
        </w:rPr>
      </w:pPr>
      <w:r>
        <w:rPr>
          <w:rFonts w:hint="eastAsia" w:ascii="宋体" w:hAnsi="宋体" w:cs="宋体"/>
          <w:iCs/>
          <w:szCs w:val="21"/>
        </w:rPr>
        <w:t>2.6.1  高选择性MS/MS灵敏度</w:t>
      </w:r>
    </w:p>
    <w:p>
      <w:pPr>
        <w:adjustRightInd w:val="0"/>
        <w:snapToGrid w:val="0"/>
        <w:spacing w:line="360" w:lineRule="auto"/>
        <w:rPr>
          <w:rStyle w:val="8"/>
          <w:rFonts w:ascii="宋体" w:hAnsi="宋体" w:cs="宋体"/>
          <w:iCs/>
          <w:szCs w:val="21"/>
          <w:shd w:val="clear" w:color="auto" w:fill="FFFFFF"/>
        </w:rPr>
      </w:pPr>
      <w:r>
        <w:rPr>
          <w:rFonts w:hint="eastAsia" w:ascii="宋体" w:hAnsi="宋体" w:cs="宋体"/>
          <w:iCs/>
          <w:szCs w:val="21"/>
        </w:rPr>
        <w:t>ESI：1pg利血平，</w:t>
      </w:r>
      <w:r>
        <w:rPr>
          <w:rFonts w:hint="eastAsia" w:ascii="宋体" w:hAnsi="宋体" w:cs="宋体"/>
          <w:iCs/>
          <w:szCs w:val="21"/>
          <w:lang w:val="de-DE"/>
        </w:rPr>
        <w:t>m/z 609&gt;195，</w:t>
      </w:r>
      <w:r>
        <w:rPr>
          <w:rFonts w:hint="eastAsia" w:ascii="宋体" w:hAnsi="宋体" w:cs="宋体"/>
          <w:iCs/>
          <w:szCs w:val="21"/>
        </w:rPr>
        <w:t>S/N≥</w:t>
      </w:r>
      <w:r>
        <w:rPr>
          <w:rStyle w:val="8"/>
          <w:rFonts w:hint="eastAsia" w:ascii="宋体" w:hAnsi="宋体" w:cs="宋体"/>
          <w:iCs/>
          <w:szCs w:val="21"/>
          <w:shd w:val="clear" w:color="auto" w:fill="FFFFFF"/>
        </w:rPr>
        <w:t>200,000:1，RSD</w:t>
      </w:r>
      <w:r>
        <w:rPr>
          <w:rFonts w:hint="eastAsia" w:ascii="宋体" w:hAnsi="宋体" w:cs="宋体"/>
          <w:iCs/>
          <w:szCs w:val="21"/>
        </w:rPr>
        <w:t>≤5%</w:t>
      </w:r>
    </w:p>
    <w:p>
      <w:pPr>
        <w:adjustRightInd w:val="0"/>
        <w:snapToGrid w:val="0"/>
        <w:spacing w:line="360" w:lineRule="auto"/>
        <w:rPr>
          <w:rStyle w:val="8"/>
          <w:rFonts w:ascii="宋体" w:hAnsi="宋体" w:cs="宋体"/>
          <w:iCs/>
          <w:szCs w:val="21"/>
          <w:shd w:val="clear" w:color="auto" w:fill="FFFFFF"/>
        </w:rPr>
      </w:pPr>
      <w:r>
        <w:rPr>
          <w:rStyle w:val="8"/>
          <w:rFonts w:hint="eastAsia" w:ascii="宋体" w:hAnsi="宋体" w:cs="宋体"/>
          <w:iCs/>
          <w:szCs w:val="21"/>
          <w:shd w:val="clear" w:color="auto" w:fill="FFFFFF"/>
        </w:rPr>
        <w:t>ESI-：1pg氯霉素，m/z 321&gt;152, S/N</w:t>
      </w:r>
      <w:r>
        <w:rPr>
          <w:rFonts w:hint="eastAsia" w:ascii="宋体" w:hAnsi="宋体" w:cs="宋体"/>
          <w:iCs/>
          <w:szCs w:val="21"/>
        </w:rPr>
        <w:t>≥</w:t>
      </w:r>
      <w:r>
        <w:rPr>
          <w:rStyle w:val="8"/>
          <w:rFonts w:hint="eastAsia" w:ascii="宋体" w:hAnsi="宋体" w:cs="宋体"/>
          <w:iCs/>
          <w:szCs w:val="21"/>
          <w:shd w:val="clear" w:color="auto" w:fill="FFFFFF"/>
        </w:rPr>
        <w:t>200,000:1，RSD</w:t>
      </w:r>
      <w:r>
        <w:rPr>
          <w:rFonts w:hint="eastAsia" w:ascii="宋体" w:hAnsi="宋体" w:cs="宋体"/>
          <w:iCs/>
          <w:szCs w:val="21"/>
        </w:rPr>
        <w:t>≤5%</w:t>
      </w:r>
      <w:r>
        <w:rPr>
          <w:rStyle w:val="8"/>
          <w:rFonts w:hint="eastAsia" w:ascii="宋体" w:hAnsi="宋体" w:cs="宋体"/>
          <w:iCs/>
          <w:szCs w:val="21"/>
          <w:shd w:val="clear" w:color="auto" w:fill="FFFFFF"/>
        </w:rPr>
        <w:t>，</w:t>
      </w:r>
    </w:p>
    <w:p>
      <w:pPr>
        <w:adjustRightInd w:val="0"/>
        <w:snapToGrid w:val="0"/>
        <w:spacing w:line="360" w:lineRule="auto"/>
        <w:rPr>
          <w:rFonts w:ascii="宋体" w:hAnsi="宋体" w:cs="宋体"/>
          <w:iCs/>
          <w:szCs w:val="21"/>
        </w:rPr>
      </w:pPr>
      <w:r>
        <w:rPr>
          <w:rFonts w:hint="eastAsia" w:ascii="宋体" w:hAnsi="宋体" w:cs="宋体"/>
          <w:iCs/>
          <w:szCs w:val="21"/>
        </w:rPr>
        <w:t>2.6.2   MS/MS灵敏度</w:t>
      </w:r>
    </w:p>
    <w:p>
      <w:pPr>
        <w:adjustRightInd w:val="0"/>
        <w:snapToGrid w:val="0"/>
        <w:spacing w:line="360" w:lineRule="auto"/>
        <w:rPr>
          <w:rFonts w:ascii="宋体" w:hAnsi="宋体" w:cs="宋体"/>
          <w:iCs/>
        </w:rPr>
      </w:pPr>
      <w:r>
        <w:rPr>
          <w:rFonts w:hint="eastAsia" w:ascii="宋体" w:hAnsi="宋体" w:cs="宋体"/>
          <w:iCs/>
        </w:rPr>
        <w:t>（农残）ESI+：20ppt氟虫双酰胺，进样体积≤10ul，SN&gt;50:1；0.1ppb氟虫双酰胺，进样体积≤10ul，连续六针RSD≤6%；线性范围≥e4，每个浓度与实际浓度的diff%≤10%</w:t>
      </w:r>
    </w:p>
    <w:p>
      <w:pPr>
        <w:adjustRightInd w:val="0"/>
        <w:snapToGrid w:val="0"/>
        <w:spacing w:line="360" w:lineRule="auto"/>
        <w:rPr>
          <w:rFonts w:ascii="宋体" w:hAnsi="宋体" w:cs="宋体"/>
          <w:iCs/>
        </w:rPr>
      </w:pPr>
      <w:r>
        <w:rPr>
          <w:rFonts w:hint="eastAsia" w:ascii="宋体" w:hAnsi="宋体" w:cs="宋体"/>
          <w:iCs/>
        </w:rPr>
        <w:t>（农残）ESI-：10ppt氟虫双酰胺，进样体积≤10ul，SN&gt;50:1；50ppt氟虫双酰胺，进样体积≤10ul，连续六针RSD≤5%；线性范围≥5e4，每个浓度与实际浓度的diff%≤10%</w:t>
      </w:r>
    </w:p>
    <w:p>
      <w:pPr>
        <w:adjustRightInd w:val="0"/>
        <w:snapToGrid w:val="0"/>
        <w:spacing w:line="360" w:lineRule="auto"/>
        <w:rPr>
          <w:rFonts w:ascii="宋体" w:hAnsi="宋体" w:cs="宋体"/>
          <w:iCs/>
        </w:rPr>
      </w:pPr>
      <w:r>
        <w:rPr>
          <w:rFonts w:hint="eastAsia" w:ascii="宋体" w:hAnsi="宋体" w:cs="宋体"/>
          <w:iCs/>
        </w:rPr>
        <w:t>（农残）ESI-：20ppt2,4-D，进样体积≤10ul，SN&gt;40:1，0.1ppb2,4-D，进样体积≤10ul，连续六针RSD≤5%；线性范围≥5e4，每个浓度与实际浓度的diff%≤10%</w:t>
      </w:r>
    </w:p>
    <w:p>
      <w:pPr>
        <w:widowControl w:val="0"/>
        <w:spacing w:line="360" w:lineRule="auto"/>
        <w:jc w:val="both"/>
        <w:rPr>
          <w:rFonts w:ascii="宋体" w:hAnsi="宋体" w:cs="黑体"/>
          <w:b/>
          <w:sz w:val="21"/>
          <w:szCs w:val="21"/>
        </w:rPr>
      </w:pPr>
      <w:r>
        <w:rPr>
          <w:rFonts w:hint="eastAsia" w:ascii="宋体" w:hAnsi="宋体" w:cs="黑体"/>
          <w:b/>
          <w:sz w:val="21"/>
          <w:szCs w:val="21"/>
        </w:rPr>
        <w:t>3、工作站软件</w:t>
      </w:r>
    </w:p>
    <w:p>
      <w:pPr>
        <w:widowControl w:val="0"/>
        <w:spacing w:line="360" w:lineRule="auto"/>
        <w:jc w:val="both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3</w:t>
      </w:r>
      <w:r>
        <w:rPr>
          <w:rFonts w:ascii="宋体" w:hAnsi="宋体" w:cs="Times New Roman"/>
          <w:sz w:val="21"/>
          <w:szCs w:val="21"/>
        </w:rPr>
        <w:t xml:space="preserve">.1 </w:t>
      </w:r>
      <w:r>
        <w:rPr>
          <w:rFonts w:hint="eastAsia" w:ascii="宋体" w:hAnsi="宋体" w:cs="Times New Roman"/>
          <w:sz w:val="21"/>
          <w:szCs w:val="21"/>
        </w:rPr>
        <w:t>自动实现仪器的功能配置、条件优化、数据采集、数据处理、快速定量。</w:t>
      </w:r>
    </w:p>
    <w:p>
      <w:pPr>
        <w:widowControl w:val="0"/>
        <w:spacing w:line="360" w:lineRule="auto"/>
        <w:jc w:val="both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3</w:t>
      </w:r>
      <w:r>
        <w:rPr>
          <w:rFonts w:ascii="宋体" w:hAnsi="宋体" w:cs="Times New Roman"/>
          <w:sz w:val="21"/>
          <w:szCs w:val="21"/>
        </w:rPr>
        <w:t xml:space="preserve">.2 </w:t>
      </w:r>
      <w:r>
        <w:rPr>
          <w:rFonts w:hint="eastAsia" w:ascii="宋体" w:hAnsi="宋体" w:cs="Times New Roman"/>
          <w:sz w:val="21"/>
          <w:szCs w:val="21"/>
        </w:rPr>
        <w:t>软件同时控制液相、质谱</w:t>
      </w:r>
      <w:r>
        <w:rPr>
          <w:rFonts w:ascii="宋体" w:hAnsi="宋体" w:cs="Times New Roman"/>
          <w:sz w:val="21"/>
          <w:szCs w:val="21"/>
        </w:rPr>
        <w:t xml:space="preserve">. </w:t>
      </w:r>
      <w:r>
        <w:rPr>
          <w:rFonts w:hint="eastAsia" w:ascii="宋体" w:hAnsi="宋体" w:cs="Times New Roman"/>
          <w:sz w:val="21"/>
          <w:szCs w:val="21"/>
        </w:rPr>
        <w:t>能自动地确保系统待用</w:t>
      </w:r>
      <w:r>
        <w:rPr>
          <w:rFonts w:ascii="宋体" w:hAnsi="宋体" w:cs="Times New Roman"/>
          <w:sz w:val="21"/>
          <w:szCs w:val="21"/>
        </w:rPr>
        <w:t>,</w:t>
      </w:r>
      <w:r>
        <w:rPr>
          <w:rFonts w:hint="eastAsia" w:ascii="宋体" w:hAnsi="宋体" w:cs="Times New Roman"/>
          <w:sz w:val="21"/>
          <w:szCs w:val="21"/>
        </w:rPr>
        <w:t>进行质量校正和设置质谱分辨率</w:t>
      </w:r>
    </w:p>
    <w:p>
      <w:pPr>
        <w:widowControl w:val="0"/>
        <w:spacing w:line="360" w:lineRule="auto"/>
        <w:jc w:val="both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3</w:t>
      </w:r>
      <w:r>
        <w:rPr>
          <w:rFonts w:ascii="宋体" w:hAnsi="宋体" w:cs="Times New Roman"/>
          <w:sz w:val="21"/>
          <w:szCs w:val="21"/>
        </w:rPr>
        <w:t xml:space="preserve">.3  </w:t>
      </w:r>
      <w:r>
        <w:rPr>
          <w:rFonts w:hint="eastAsia" w:ascii="宋体" w:hAnsi="宋体" w:cs="Times New Roman"/>
          <w:sz w:val="21"/>
          <w:szCs w:val="21"/>
        </w:rPr>
        <w:t>符合法规的专业定</w:t>
      </w:r>
      <w:r>
        <w:rPr>
          <w:rFonts w:hint="eastAsia" w:ascii="宋体" w:hAnsi="宋体" w:cs="Times New Roman"/>
          <w:sz w:val="21"/>
          <w:szCs w:val="21"/>
          <w:lang w:eastAsia="zh-CN"/>
        </w:rPr>
        <w:t>性、定</w:t>
      </w:r>
      <w:r>
        <w:rPr>
          <w:rFonts w:hint="eastAsia" w:ascii="宋体" w:hAnsi="宋体" w:cs="Times New Roman"/>
          <w:sz w:val="21"/>
          <w:szCs w:val="21"/>
        </w:rPr>
        <w:t>量软件，实现自动MRM离子丰度比确认。</w:t>
      </w:r>
    </w:p>
    <w:p>
      <w:pPr>
        <w:ind w:firstLine="420" w:firstLineChars="200"/>
        <w:jc w:val="left"/>
        <w:rPr>
          <w:rFonts w:ascii="宋体" w:hAnsi="宋体" w:cs="宋体"/>
          <w:color w:val="000000"/>
          <w:szCs w:val="21"/>
        </w:rPr>
      </w:pPr>
    </w:p>
    <w:p>
      <w:pPr>
        <w:widowControl w:val="0"/>
        <w:spacing w:line="360" w:lineRule="auto"/>
        <w:jc w:val="both"/>
        <w:outlineLvl w:val="0"/>
        <w:rPr>
          <w:rFonts w:ascii="宋体" w:hAnsi="宋体" w:cs="Times New Roman"/>
          <w:b/>
          <w:sz w:val="21"/>
          <w:szCs w:val="21"/>
        </w:rPr>
      </w:pPr>
      <w:r>
        <w:rPr>
          <w:rFonts w:hint="eastAsia" w:ascii="宋体" w:hAnsi="宋体" w:cs="Times New Roman"/>
          <w:b/>
          <w:sz w:val="21"/>
          <w:szCs w:val="21"/>
        </w:rPr>
        <w:t>三、配置要求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474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部件名称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术规</w:t>
            </w:r>
            <w:r>
              <w:rPr>
                <w:rFonts w:hint="eastAsia" w:ascii="宋体" w:hAnsi="宋体" w:cs="Dotum"/>
                <w:b/>
                <w:bCs/>
                <w:sz w:val="21"/>
                <w:szCs w:val="21"/>
              </w:rPr>
              <w:t>格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数</w:t>
            </w:r>
            <w:r>
              <w:rPr>
                <w:rFonts w:hint="eastAsia" w:ascii="宋体" w:hAnsi="宋体" w:cs="Dotum"/>
                <w:b/>
                <w:bCs/>
                <w:sz w:val="21"/>
                <w:szCs w:val="21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三重四级杆串联质谱仪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含独立ESI离子源、机械泵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Style w:val="8"/>
                <w:rFonts w:hint="eastAsia"/>
                <w:color w:val="000000"/>
                <w:szCs w:val="21"/>
                <w:shd w:val="clear" w:color="auto" w:fill="FFFFFF"/>
              </w:rPr>
              <w:t>注射</w:t>
            </w:r>
            <w:r>
              <w:rPr>
                <w:rStyle w:val="8"/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针</w:t>
            </w:r>
            <w:r>
              <w:rPr>
                <w:rStyle w:val="8"/>
                <w:rFonts w:hint="eastAsia"/>
                <w:color w:val="000000"/>
                <w:szCs w:val="21"/>
                <w:shd w:val="clear" w:color="auto" w:fill="FFFFFF"/>
              </w:rPr>
              <w:t>泵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超高压液相色谱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含二元泵、脱气机、自动进样器、柱温箱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工作站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1、原装质谱、色谱操作软件</w:t>
            </w:r>
          </w:p>
          <w:p>
            <w:pPr>
              <w:widowControl w:val="0"/>
              <w:spacing w:line="240" w:lineRule="auto"/>
              <w:jc w:val="lef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2、品牌电脑，HP激光双面打印机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零配件及耗材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Arial"/>
                <w:sz w:val="21"/>
                <w:szCs w:val="21"/>
              </w:rPr>
              <w:t>机械泵油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Arial"/>
                <w:sz w:val="21"/>
                <w:szCs w:val="21"/>
              </w:rPr>
              <w:t>液相色谱自动进样针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Arial"/>
                <w:sz w:val="21"/>
                <w:szCs w:val="21"/>
              </w:rPr>
              <w:t>调谐标样1套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Arial"/>
                <w:sz w:val="21"/>
                <w:szCs w:val="21"/>
              </w:rPr>
              <w:t>定量环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 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流动相储备液瓶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个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500个进样小瓶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Arial"/>
                <w:sz w:val="21"/>
                <w:szCs w:val="21"/>
              </w:rPr>
              <w:t>仪器安装调试所必备的管路，接头，过滤头等配件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色谱柱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1、C18色谱柱 1.8µm*2.1mm*50mm 1根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2、C18色谱柱 1.8µm*2.1mm*100mm 1根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3、保护柱及卡套2套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rPr>
          <w:rFonts w:ascii="宋体" w:hAnsi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E5E89"/>
    <w:rsid w:val="005407B9"/>
    <w:rsid w:val="008710DE"/>
    <w:rsid w:val="053D59D2"/>
    <w:rsid w:val="22562D17"/>
    <w:rsid w:val="29B97387"/>
    <w:rsid w:val="36EE5E89"/>
    <w:rsid w:val="425A43E6"/>
    <w:rsid w:val="4C3F6D3F"/>
    <w:rsid w:val="713C7CD6"/>
    <w:rsid w:val="74D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" w:after="40" w:line="360" w:lineRule="auto"/>
      <w:jc w:val="center"/>
      <w:outlineLvl w:val="0"/>
    </w:pPr>
    <w:rPr>
      <w:rFonts w:ascii="Calibri" w:hAnsi="Calibri" w:eastAsia="黑体"/>
      <w:b/>
      <w:kern w:val="44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left="720"/>
    </w:pPr>
  </w:style>
  <w:style w:type="character" w:customStyle="1" w:styleId="8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517</Words>
  <Characters>2953</Characters>
  <Lines>24</Lines>
  <Paragraphs>6</Paragraphs>
  <TotalTime>3</TotalTime>
  <ScaleCrop>false</ScaleCrop>
  <LinksUpToDate>false</LinksUpToDate>
  <CharactersWithSpaces>3464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2021-06-25T01:52:00Z</dcterms:created>
  <dc:creator>ｖ1p°─い霞</dc:creator>
  <cp:lastModifiedBy>美乐</cp:lastModifiedBy>
  <dcterms:modified xsi:type="dcterms:W3CDTF">2021-06-25T09:20:58Z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580E94E7222648B68111A92A1EA5A543</vt:lpwstr>
  </property>
</Properties>
</file>